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B000B" w14:textId="3E23DFD0" w:rsidR="00F509A1" w:rsidRDefault="00EC687D" w:rsidP="00EC687D">
      <w:pPr>
        <w:pStyle w:val="NoSpacing"/>
      </w:pPr>
      <w:r w:rsidRPr="00EC687D">
        <w:rPr>
          <w:i/>
        </w:rPr>
        <w:t>Of Mice and Men</w:t>
      </w:r>
      <w:r>
        <w:t xml:space="preserve"> “Playlist”</w:t>
      </w:r>
      <w:r>
        <w:tab/>
      </w:r>
      <w:r>
        <w:tab/>
      </w:r>
      <w:r>
        <w:tab/>
      </w:r>
      <w:r>
        <w:tab/>
      </w:r>
      <w:r>
        <w:tab/>
      </w:r>
      <w:r>
        <w:tab/>
        <w:t>NAME:</w:t>
      </w:r>
    </w:p>
    <w:p w14:paraId="0B2D37C9" w14:textId="014DFCF1" w:rsidR="00EC687D" w:rsidRDefault="00EC687D" w:rsidP="00EC687D">
      <w:pPr>
        <w:pStyle w:val="NoSpacing"/>
      </w:pPr>
    </w:p>
    <w:p w14:paraId="27ED5CE1" w14:textId="71017016" w:rsidR="00EC687D" w:rsidRPr="00EC687D" w:rsidRDefault="00EC687D" w:rsidP="00EC687D">
      <w:pPr>
        <w:pStyle w:val="NoSpacing"/>
        <w:rPr>
          <w:b/>
        </w:rPr>
      </w:pPr>
      <w:r w:rsidRPr="00493512">
        <w:rPr>
          <w:b/>
          <w:highlight w:val="lightGray"/>
        </w:rPr>
        <w:t xml:space="preserve">SECTION </w:t>
      </w:r>
      <w:r w:rsidR="00D36DBA">
        <w:rPr>
          <w:b/>
          <w:highlight w:val="lightGray"/>
        </w:rPr>
        <w:t>A</w:t>
      </w:r>
      <w:r w:rsidRPr="00493512">
        <w:rPr>
          <w:b/>
          <w:highlight w:val="lightGray"/>
        </w:rPr>
        <w:t>: Select 1</w:t>
      </w:r>
      <w:r w:rsidR="00D36DBA">
        <w:rPr>
          <w:b/>
        </w:rPr>
        <w:t xml:space="preserve"> and respond in full sentences.</w:t>
      </w:r>
    </w:p>
    <w:tbl>
      <w:tblPr>
        <w:tblStyle w:val="TableGrid"/>
        <w:tblW w:w="0" w:type="auto"/>
        <w:tblLayout w:type="fixed"/>
        <w:tblLook w:val="04A0" w:firstRow="1" w:lastRow="0" w:firstColumn="1" w:lastColumn="0" w:noHBand="0" w:noVBand="1"/>
      </w:tblPr>
      <w:tblGrid>
        <w:gridCol w:w="3865"/>
        <w:gridCol w:w="6349"/>
      </w:tblGrid>
      <w:tr w:rsidR="00EC687D" w14:paraId="56431F6F" w14:textId="77777777" w:rsidTr="00EC687D">
        <w:tc>
          <w:tcPr>
            <w:tcW w:w="3865" w:type="dxa"/>
          </w:tcPr>
          <w:p w14:paraId="36FD0C95" w14:textId="26FB299D" w:rsidR="00EC687D" w:rsidRDefault="00A77E36" w:rsidP="00EC687D">
            <w:pPr>
              <w:pStyle w:val="NoSpacing"/>
              <w:ind w:right="-191"/>
            </w:pPr>
            <w:r>
              <w:t xml:space="preserve">1. </w:t>
            </w:r>
            <w:r w:rsidR="00EC687D">
              <w:t>You know the song “This Land Is Your Land,” written by Woody Guthrie in 1940.  Look at annotations about the lyrics.</w:t>
            </w:r>
          </w:p>
          <w:p w14:paraId="24D87118" w14:textId="77777777" w:rsidR="00EC687D" w:rsidRDefault="00A52375" w:rsidP="00EC687D">
            <w:pPr>
              <w:pStyle w:val="NoSpacing"/>
              <w:ind w:right="-191"/>
            </w:pPr>
            <w:hyperlink r:id="rId5" w:history="1">
              <w:r w:rsidR="00EC687D" w:rsidRPr="0007369A">
                <w:rPr>
                  <w:rStyle w:val="Hyperlink"/>
                </w:rPr>
                <w:t>https://genius.com/1261582</w:t>
              </w:r>
            </w:hyperlink>
          </w:p>
          <w:p w14:paraId="3E2B0E41" w14:textId="77777777" w:rsidR="00EC687D" w:rsidRDefault="00EC687D" w:rsidP="00EC687D">
            <w:pPr>
              <w:pStyle w:val="NoSpacing"/>
            </w:pPr>
          </w:p>
        </w:tc>
        <w:tc>
          <w:tcPr>
            <w:tcW w:w="6349" w:type="dxa"/>
          </w:tcPr>
          <w:p w14:paraId="666BA4E4" w14:textId="177C47F0" w:rsidR="00EC687D" w:rsidRDefault="00EC687D" w:rsidP="00EC687D">
            <w:pPr>
              <w:pStyle w:val="NoSpacing"/>
              <w:ind w:right="-191"/>
            </w:pPr>
            <w:r>
              <w:t xml:space="preserve">How is Guthrie’s style and/or </w:t>
            </w:r>
            <w:r w:rsidR="00D36DBA">
              <w:t>ideas</w:t>
            </w:r>
            <w:r>
              <w:t xml:space="preserve"> </w:t>
            </w:r>
            <w:proofErr w:type="gramStart"/>
            <w:r>
              <w:t>similar to</w:t>
            </w:r>
            <w:proofErr w:type="gramEnd"/>
            <w:r>
              <w:t xml:space="preserve"> that/those of Steinbeck?</w:t>
            </w:r>
          </w:p>
          <w:p w14:paraId="50AD9AB3" w14:textId="77777777" w:rsidR="00EC687D" w:rsidRDefault="00EC687D" w:rsidP="00EC687D">
            <w:pPr>
              <w:pStyle w:val="NoSpacing"/>
            </w:pPr>
          </w:p>
          <w:p w14:paraId="48DF9120" w14:textId="77777777" w:rsidR="00493512" w:rsidRDefault="00493512" w:rsidP="00EC687D">
            <w:pPr>
              <w:pStyle w:val="NoSpacing"/>
            </w:pPr>
          </w:p>
          <w:p w14:paraId="043C69AA" w14:textId="77777777" w:rsidR="00493512" w:rsidRDefault="00493512" w:rsidP="00EC687D">
            <w:pPr>
              <w:pStyle w:val="NoSpacing"/>
            </w:pPr>
          </w:p>
          <w:p w14:paraId="666D5B47" w14:textId="77777777" w:rsidR="00493512" w:rsidRDefault="00493512" w:rsidP="00EC687D">
            <w:pPr>
              <w:pStyle w:val="NoSpacing"/>
            </w:pPr>
          </w:p>
          <w:p w14:paraId="7F1B53EE" w14:textId="77777777" w:rsidR="00493512" w:rsidRDefault="00493512" w:rsidP="00EC687D">
            <w:pPr>
              <w:pStyle w:val="NoSpacing"/>
            </w:pPr>
          </w:p>
          <w:p w14:paraId="1A527DF0" w14:textId="77777777" w:rsidR="00493512" w:rsidRDefault="00493512" w:rsidP="00EC687D">
            <w:pPr>
              <w:pStyle w:val="NoSpacing"/>
            </w:pPr>
          </w:p>
          <w:p w14:paraId="14CEA2AA" w14:textId="566FCE84" w:rsidR="00493512" w:rsidRDefault="00493512" w:rsidP="00EC687D">
            <w:pPr>
              <w:pStyle w:val="NoSpacing"/>
            </w:pPr>
          </w:p>
        </w:tc>
      </w:tr>
      <w:tr w:rsidR="00EC687D" w14:paraId="52E07144" w14:textId="77777777" w:rsidTr="00EC687D">
        <w:tc>
          <w:tcPr>
            <w:tcW w:w="3865" w:type="dxa"/>
          </w:tcPr>
          <w:p w14:paraId="0AB921A1" w14:textId="15E09390" w:rsidR="00EC687D" w:rsidRDefault="00A77E36" w:rsidP="00EC687D">
            <w:pPr>
              <w:pStyle w:val="NoSpacing"/>
            </w:pPr>
            <w:r>
              <w:t xml:space="preserve">2. </w:t>
            </w:r>
            <w:r w:rsidR="00EC687D">
              <w:t>Link to the Oakland Museum’s collection of Dorothea Lange, who took poignant photos during the Dust Bowl and Great Depression</w:t>
            </w:r>
            <w:r w:rsidR="00D36DBA">
              <w:t>.</w:t>
            </w:r>
          </w:p>
          <w:p w14:paraId="6819D0B2" w14:textId="03F38B77" w:rsidR="00EC687D" w:rsidRDefault="00A52375" w:rsidP="00EC687D">
            <w:pPr>
              <w:pStyle w:val="NoSpacing"/>
            </w:pPr>
            <w:hyperlink r:id="rId6" w:history="1">
              <w:r w:rsidR="00EC687D" w:rsidRPr="00EC687D">
                <w:rPr>
                  <w:rStyle w:val="Hyperlink"/>
                </w:rPr>
                <w:t>Click link</w:t>
              </w:r>
            </w:hyperlink>
          </w:p>
        </w:tc>
        <w:tc>
          <w:tcPr>
            <w:tcW w:w="6349" w:type="dxa"/>
          </w:tcPr>
          <w:p w14:paraId="443CD022" w14:textId="77777777" w:rsidR="00EC687D" w:rsidRDefault="00EC687D" w:rsidP="00EC687D">
            <w:pPr>
              <w:pStyle w:val="NoSpacing"/>
            </w:pPr>
            <w:r>
              <w:t xml:space="preserve">Pick one image to connect to </w:t>
            </w:r>
            <w:r w:rsidRPr="005564C7">
              <w:rPr>
                <w:i/>
              </w:rPr>
              <w:t>Of Mice and Men</w:t>
            </w:r>
            <w:r>
              <w:t xml:space="preserve"> and explain the link/similarity.  </w:t>
            </w:r>
          </w:p>
          <w:p w14:paraId="0D08654C" w14:textId="77777777" w:rsidR="00EC687D" w:rsidRDefault="00EC687D" w:rsidP="00EC687D">
            <w:pPr>
              <w:pStyle w:val="NoSpacing"/>
            </w:pPr>
          </w:p>
          <w:p w14:paraId="523FC4AF" w14:textId="77777777" w:rsidR="00493512" w:rsidRDefault="00493512" w:rsidP="00EC687D">
            <w:pPr>
              <w:pStyle w:val="NoSpacing"/>
            </w:pPr>
          </w:p>
          <w:p w14:paraId="2C5237BD" w14:textId="77777777" w:rsidR="00493512" w:rsidRDefault="00493512" w:rsidP="00EC687D">
            <w:pPr>
              <w:pStyle w:val="NoSpacing"/>
            </w:pPr>
          </w:p>
          <w:p w14:paraId="1952DE63" w14:textId="77777777" w:rsidR="00493512" w:rsidRDefault="00493512" w:rsidP="00EC687D">
            <w:pPr>
              <w:pStyle w:val="NoSpacing"/>
            </w:pPr>
          </w:p>
          <w:p w14:paraId="3F72F0CE" w14:textId="77777777" w:rsidR="00493512" w:rsidRDefault="00493512" w:rsidP="00EC687D">
            <w:pPr>
              <w:pStyle w:val="NoSpacing"/>
            </w:pPr>
          </w:p>
          <w:p w14:paraId="33B0078E" w14:textId="77777777" w:rsidR="00493512" w:rsidRDefault="00493512" w:rsidP="00EC687D">
            <w:pPr>
              <w:pStyle w:val="NoSpacing"/>
            </w:pPr>
          </w:p>
          <w:p w14:paraId="416821AB" w14:textId="378CE814" w:rsidR="00493512" w:rsidRDefault="00493512" w:rsidP="00EC687D">
            <w:pPr>
              <w:pStyle w:val="NoSpacing"/>
            </w:pPr>
          </w:p>
        </w:tc>
      </w:tr>
      <w:tr w:rsidR="00EC687D" w14:paraId="6B99EEFE" w14:textId="77777777" w:rsidTr="00EC687D">
        <w:tc>
          <w:tcPr>
            <w:tcW w:w="3865" w:type="dxa"/>
          </w:tcPr>
          <w:p w14:paraId="77E39239" w14:textId="12A85473" w:rsidR="00EC687D" w:rsidRDefault="00A77E36" w:rsidP="00EC687D">
            <w:pPr>
              <w:pStyle w:val="NoSpacing"/>
            </w:pPr>
            <w:r>
              <w:t xml:space="preserve">3. </w:t>
            </w:r>
            <w:r w:rsidR="00EC687D">
              <w:t xml:space="preserve">Listen to the Woody Guthrie song “So Long, It’s Been Good to Know </w:t>
            </w:r>
            <w:proofErr w:type="spellStart"/>
            <w:r w:rsidR="00EC687D">
              <w:t>Yuh</w:t>
            </w:r>
            <w:proofErr w:type="spellEnd"/>
            <w:r w:rsidR="00EC687D">
              <w:t>.”</w:t>
            </w:r>
          </w:p>
          <w:p w14:paraId="706D9D13" w14:textId="77777777" w:rsidR="00EC687D" w:rsidRDefault="00A52375" w:rsidP="00EC687D">
            <w:pPr>
              <w:pStyle w:val="NoSpacing"/>
            </w:pPr>
            <w:hyperlink r:id="rId7" w:history="1">
              <w:r w:rsidR="00EC687D" w:rsidRPr="0007369A">
                <w:rPr>
                  <w:rStyle w:val="Hyperlink"/>
                </w:rPr>
                <w:t>https://www.youtube.com/watch?v=zqiblXFlZuk</w:t>
              </w:r>
            </w:hyperlink>
          </w:p>
          <w:p w14:paraId="076616DF" w14:textId="77777777" w:rsidR="00EC687D" w:rsidRDefault="00EC687D" w:rsidP="00EC687D">
            <w:pPr>
              <w:pStyle w:val="NoSpacing"/>
            </w:pPr>
          </w:p>
        </w:tc>
        <w:tc>
          <w:tcPr>
            <w:tcW w:w="6349" w:type="dxa"/>
          </w:tcPr>
          <w:p w14:paraId="45F96AC5" w14:textId="77777777" w:rsidR="00EC687D" w:rsidRDefault="00EC687D" w:rsidP="00EC687D">
            <w:pPr>
              <w:pStyle w:val="NoSpacing"/>
            </w:pPr>
            <w:r>
              <w:t>What about the lyrics and/or music (beat, tempo, instruments, etc.) make this a potential “theme song” for Of Mice and Men?</w:t>
            </w:r>
          </w:p>
          <w:p w14:paraId="49E96D5B" w14:textId="77777777" w:rsidR="00EC687D" w:rsidRDefault="00EC687D" w:rsidP="00EC687D">
            <w:pPr>
              <w:pStyle w:val="NoSpacing"/>
            </w:pPr>
          </w:p>
          <w:p w14:paraId="151268EB" w14:textId="77777777" w:rsidR="00493512" w:rsidRDefault="00493512" w:rsidP="00EC687D">
            <w:pPr>
              <w:pStyle w:val="NoSpacing"/>
            </w:pPr>
          </w:p>
          <w:p w14:paraId="55C03BA5" w14:textId="77777777" w:rsidR="00493512" w:rsidRDefault="00493512" w:rsidP="00EC687D">
            <w:pPr>
              <w:pStyle w:val="NoSpacing"/>
            </w:pPr>
          </w:p>
          <w:p w14:paraId="52486B7F" w14:textId="77777777" w:rsidR="00493512" w:rsidRDefault="00493512" w:rsidP="00EC687D">
            <w:pPr>
              <w:pStyle w:val="NoSpacing"/>
            </w:pPr>
          </w:p>
          <w:p w14:paraId="1A1EB071" w14:textId="77777777" w:rsidR="00493512" w:rsidRDefault="00493512" w:rsidP="00EC687D">
            <w:pPr>
              <w:pStyle w:val="NoSpacing"/>
            </w:pPr>
          </w:p>
          <w:p w14:paraId="55049632" w14:textId="77777777" w:rsidR="00493512" w:rsidRDefault="00493512" w:rsidP="00EC687D">
            <w:pPr>
              <w:pStyle w:val="NoSpacing"/>
            </w:pPr>
          </w:p>
          <w:p w14:paraId="070ED10D" w14:textId="77777777" w:rsidR="00493512" w:rsidRDefault="00493512" w:rsidP="00EC687D">
            <w:pPr>
              <w:pStyle w:val="NoSpacing"/>
            </w:pPr>
          </w:p>
          <w:p w14:paraId="72882254" w14:textId="2C02EB6F" w:rsidR="00493512" w:rsidRDefault="00493512" w:rsidP="00EC687D">
            <w:pPr>
              <w:pStyle w:val="NoSpacing"/>
            </w:pPr>
          </w:p>
        </w:tc>
      </w:tr>
    </w:tbl>
    <w:p w14:paraId="086DB65C" w14:textId="77777777" w:rsidR="00EC687D" w:rsidRDefault="00EC687D" w:rsidP="00EC687D">
      <w:pPr>
        <w:pStyle w:val="NoSpacing"/>
      </w:pPr>
    </w:p>
    <w:p w14:paraId="629986B0" w14:textId="36D109B8" w:rsidR="00EC687D" w:rsidRDefault="00EC687D" w:rsidP="00EC687D">
      <w:pPr>
        <w:pStyle w:val="NoSpacing"/>
      </w:pPr>
    </w:p>
    <w:p w14:paraId="08C526FA" w14:textId="33109365" w:rsidR="00EC687D" w:rsidRPr="00EF67AF" w:rsidRDefault="00EC687D" w:rsidP="00EC687D">
      <w:pPr>
        <w:pStyle w:val="NoSpacing"/>
        <w:rPr>
          <w:b/>
        </w:rPr>
      </w:pPr>
      <w:r w:rsidRPr="00493512">
        <w:rPr>
          <w:b/>
          <w:highlight w:val="lightGray"/>
        </w:rPr>
        <w:t xml:space="preserve">SECTION </w:t>
      </w:r>
      <w:r w:rsidR="00D36DBA">
        <w:rPr>
          <w:b/>
          <w:highlight w:val="lightGray"/>
        </w:rPr>
        <w:t>B</w:t>
      </w:r>
      <w:r w:rsidRPr="00493512">
        <w:rPr>
          <w:b/>
          <w:highlight w:val="lightGray"/>
        </w:rPr>
        <w:t>: Select 2</w:t>
      </w:r>
      <w:r w:rsidR="00D36DBA">
        <w:rPr>
          <w:b/>
        </w:rPr>
        <w:t xml:space="preserve"> and respond in full sentences.</w:t>
      </w:r>
    </w:p>
    <w:tbl>
      <w:tblPr>
        <w:tblStyle w:val="TableGrid"/>
        <w:tblW w:w="0" w:type="auto"/>
        <w:tblLook w:val="04A0" w:firstRow="1" w:lastRow="0" w:firstColumn="1" w:lastColumn="0" w:noHBand="0" w:noVBand="1"/>
      </w:tblPr>
      <w:tblGrid>
        <w:gridCol w:w="3865"/>
        <w:gridCol w:w="6349"/>
      </w:tblGrid>
      <w:tr w:rsidR="00EC687D" w14:paraId="3F595DA6" w14:textId="77777777" w:rsidTr="00493512">
        <w:tc>
          <w:tcPr>
            <w:tcW w:w="3865" w:type="dxa"/>
          </w:tcPr>
          <w:p w14:paraId="0E750ABB" w14:textId="053E1824" w:rsidR="00EC687D" w:rsidRPr="00EF67AF" w:rsidRDefault="00A77E36" w:rsidP="005340AC">
            <w:pPr>
              <w:pStyle w:val="NoSpacing"/>
              <w:rPr>
                <w:rFonts w:cstheme="minorHAnsi"/>
                <w:sz w:val="20"/>
                <w:szCs w:val="20"/>
              </w:rPr>
            </w:pPr>
            <w:r>
              <w:rPr>
                <w:rFonts w:cstheme="minorHAnsi"/>
                <w:sz w:val="20"/>
                <w:szCs w:val="20"/>
              </w:rPr>
              <w:t xml:space="preserve">1. </w:t>
            </w:r>
            <w:r w:rsidR="00EC687D" w:rsidRPr="00EF67AF">
              <w:rPr>
                <w:rFonts w:cstheme="minorHAnsi"/>
                <w:sz w:val="20"/>
                <w:szCs w:val="20"/>
              </w:rPr>
              <w:t xml:space="preserve">In his newspaper articles, Steinbeck himself wrote that farm owners “have found the law inadequate to their uses; and they have become so powerful that such charges as felonious assault, mayhem and inciting to riot, kidnaping [sic] and flogging cannot be brought against them in controlled courts” (Steinbeck, The Harvest Gypsies, p. 37).  In other words, Steinbeck was writing about the mob justice and lawlessness of life on the ranch.  </w:t>
            </w:r>
          </w:p>
        </w:tc>
        <w:tc>
          <w:tcPr>
            <w:tcW w:w="6349" w:type="dxa"/>
          </w:tcPr>
          <w:p w14:paraId="3B296D78" w14:textId="77777777" w:rsidR="00EC687D" w:rsidRDefault="00EC687D" w:rsidP="005340AC">
            <w:pPr>
              <w:pStyle w:val="NoSpacing"/>
            </w:pPr>
            <w:r>
              <w:t>How is mob justice apparent in the book?</w:t>
            </w:r>
          </w:p>
        </w:tc>
      </w:tr>
      <w:tr w:rsidR="00EC687D" w14:paraId="7414DF07" w14:textId="77777777" w:rsidTr="00493512">
        <w:tc>
          <w:tcPr>
            <w:tcW w:w="3865" w:type="dxa"/>
          </w:tcPr>
          <w:p w14:paraId="626A86F7" w14:textId="2A2E3D78" w:rsidR="00EC687D" w:rsidRPr="00EF67AF" w:rsidRDefault="00A77E36" w:rsidP="005340AC">
            <w:pPr>
              <w:pStyle w:val="NoSpacing"/>
              <w:rPr>
                <w:rFonts w:cstheme="minorHAnsi"/>
              </w:rPr>
            </w:pPr>
            <w:r>
              <w:rPr>
                <w:rFonts w:cstheme="minorHAnsi"/>
              </w:rPr>
              <w:t xml:space="preserve">2. </w:t>
            </w:r>
            <w:r w:rsidR="00EC687D" w:rsidRPr="00EF67AF">
              <w:rPr>
                <w:rFonts w:cstheme="minorHAnsi"/>
              </w:rPr>
              <w:t xml:space="preserve">One “journalist had once referred to </w:t>
            </w:r>
            <w:r w:rsidR="00D36DBA">
              <w:rPr>
                <w:rFonts w:cstheme="minorHAnsi"/>
              </w:rPr>
              <w:t xml:space="preserve">[the novel’s] </w:t>
            </w:r>
            <w:r w:rsidR="00EC687D" w:rsidRPr="00EF67AF">
              <w:rPr>
                <w:rFonts w:cstheme="minorHAnsi"/>
              </w:rPr>
              <w:t>`two-syllable language as mean, hard, and sometimes as foul as [the characters'] semi-savage existence'” (Hayashi, p. 119).</w:t>
            </w:r>
          </w:p>
        </w:tc>
        <w:tc>
          <w:tcPr>
            <w:tcW w:w="6349" w:type="dxa"/>
          </w:tcPr>
          <w:p w14:paraId="2BC88D85" w14:textId="77777777" w:rsidR="00EC687D" w:rsidRDefault="00EC687D" w:rsidP="005340AC">
            <w:pPr>
              <w:pStyle w:val="NoSpacing"/>
            </w:pPr>
            <w:r>
              <w:t>Do you agree or disagree with that journalist?  Why?</w:t>
            </w:r>
          </w:p>
          <w:p w14:paraId="47E9EE59" w14:textId="77777777" w:rsidR="00EC687D" w:rsidRDefault="00EC687D" w:rsidP="005340AC">
            <w:pPr>
              <w:pStyle w:val="NoSpacing"/>
            </w:pPr>
          </w:p>
          <w:p w14:paraId="7469ADA9" w14:textId="77777777" w:rsidR="00EC687D" w:rsidRDefault="00EC687D" w:rsidP="005340AC">
            <w:pPr>
              <w:pStyle w:val="NoSpacing"/>
            </w:pPr>
          </w:p>
          <w:p w14:paraId="15382ABA" w14:textId="77777777" w:rsidR="00EC687D" w:rsidRDefault="00EC687D" w:rsidP="005340AC">
            <w:pPr>
              <w:pStyle w:val="NoSpacing"/>
            </w:pPr>
          </w:p>
          <w:p w14:paraId="26CBDEA4" w14:textId="77777777" w:rsidR="00EC687D" w:rsidRDefault="00EC687D" w:rsidP="005340AC">
            <w:pPr>
              <w:pStyle w:val="NoSpacing"/>
            </w:pPr>
          </w:p>
          <w:p w14:paraId="7628EE79" w14:textId="77777777" w:rsidR="00EC687D" w:rsidRDefault="00EC687D" w:rsidP="005340AC">
            <w:pPr>
              <w:pStyle w:val="NoSpacing"/>
            </w:pPr>
          </w:p>
          <w:p w14:paraId="1B51A14E" w14:textId="77777777" w:rsidR="00EC687D" w:rsidRDefault="00EC687D" w:rsidP="005340AC">
            <w:pPr>
              <w:pStyle w:val="NoSpacing"/>
            </w:pPr>
          </w:p>
          <w:p w14:paraId="25A5DEDE" w14:textId="77777777" w:rsidR="00EC687D" w:rsidRDefault="00EC687D" w:rsidP="005340AC">
            <w:pPr>
              <w:pStyle w:val="NoSpacing"/>
            </w:pPr>
          </w:p>
          <w:p w14:paraId="6763A098" w14:textId="77777777" w:rsidR="00EC687D" w:rsidRDefault="00EC687D" w:rsidP="005340AC">
            <w:pPr>
              <w:pStyle w:val="NoSpacing"/>
            </w:pPr>
          </w:p>
        </w:tc>
      </w:tr>
      <w:tr w:rsidR="00EC687D" w14:paraId="333BA8F7" w14:textId="77777777" w:rsidTr="00493512">
        <w:tc>
          <w:tcPr>
            <w:tcW w:w="3865" w:type="dxa"/>
          </w:tcPr>
          <w:p w14:paraId="5FBCFA64" w14:textId="2E26FED8" w:rsidR="00EC687D" w:rsidRPr="00EF67AF" w:rsidRDefault="00A77E36" w:rsidP="005340AC">
            <w:pPr>
              <w:pStyle w:val="NoSpacing"/>
              <w:rPr>
                <w:rFonts w:cstheme="minorHAnsi"/>
              </w:rPr>
            </w:pPr>
            <w:r>
              <w:rPr>
                <w:rFonts w:cstheme="minorHAnsi"/>
              </w:rPr>
              <w:lastRenderedPageBreak/>
              <w:t xml:space="preserve">3. </w:t>
            </w:r>
            <w:r w:rsidRPr="00A77E36">
              <w:rPr>
                <w:rFonts w:cstheme="minorHAnsi"/>
              </w:rPr>
              <w:t xml:space="preserve">In </w:t>
            </w:r>
            <w:r>
              <w:rPr>
                <w:rFonts w:cstheme="minorHAnsi"/>
              </w:rPr>
              <w:t>“</w:t>
            </w:r>
            <w:r w:rsidR="00EC687D" w:rsidRPr="00A77E36">
              <w:rPr>
                <w:rFonts w:cstheme="minorHAnsi"/>
                <w:i/>
              </w:rPr>
              <w:t>Of Mice and Men</w:t>
            </w:r>
            <w:r w:rsidR="00EC687D" w:rsidRPr="00A77E36">
              <w:rPr>
                <w:rFonts w:cstheme="minorHAnsi"/>
              </w:rPr>
              <w:t>:</w:t>
            </w:r>
            <w:r w:rsidR="00EC687D" w:rsidRPr="00EF67AF">
              <w:rPr>
                <w:rFonts w:cstheme="minorHAnsi"/>
              </w:rPr>
              <w:t xml:space="preserve">  Actors in a Play,” author Elizabeth McMurray explores the reflexive, or circular idea that Curley’s wife says she had wanted to be an actress only very much to become one on the ranch.  </w:t>
            </w:r>
          </w:p>
        </w:tc>
        <w:tc>
          <w:tcPr>
            <w:tcW w:w="6349" w:type="dxa"/>
          </w:tcPr>
          <w:p w14:paraId="6FDEA910" w14:textId="77777777" w:rsidR="00EC687D" w:rsidRDefault="00EC687D" w:rsidP="005340AC">
            <w:pPr>
              <w:pStyle w:val="NoSpacing"/>
            </w:pPr>
            <w:r>
              <w:t>In what ways is Curley’s wife an actress?  Think about costume, make up, physical movement, line delivery…</w:t>
            </w:r>
          </w:p>
          <w:p w14:paraId="4C08C9BE" w14:textId="77777777" w:rsidR="00EC687D" w:rsidRDefault="00EC687D" w:rsidP="005340AC">
            <w:pPr>
              <w:pStyle w:val="NoSpacing"/>
            </w:pPr>
          </w:p>
          <w:p w14:paraId="08304C7A" w14:textId="77777777" w:rsidR="00EC687D" w:rsidRDefault="00EC687D" w:rsidP="005340AC">
            <w:pPr>
              <w:pStyle w:val="NoSpacing"/>
            </w:pPr>
          </w:p>
          <w:p w14:paraId="3FF29E9D" w14:textId="77777777" w:rsidR="00EC687D" w:rsidRDefault="00EC687D" w:rsidP="005340AC">
            <w:pPr>
              <w:pStyle w:val="NoSpacing"/>
            </w:pPr>
          </w:p>
          <w:p w14:paraId="59BBD303" w14:textId="77777777" w:rsidR="00EC687D" w:rsidRDefault="00EC687D" w:rsidP="005340AC">
            <w:pPr>
              <w:pStyle w:val="NoSpacing"/>
            </w:pPr>
          </w:p>
          <w:p w14:paraId="159AFC19" w14:textId="77777777" w:rsidR="00EC687D" w:rsidRDefault="00EC687D" w:rsidP="005340AC">
            <w:pPr>
              <w:pStyle w:val="NoSpacing"/>
            </w:pPr>
          </w:p>
          <w:p w14:paraId="75C61509" w14:textId="77777777" w:rsidR="00EC687D" w:rsidRDefault="00EC687D" w:rsidP="005340AC">
            <w:pPr>
              <w:pStyle w:val="NoSpacing"/>
            </w:pPr>
          </w:p>
          <w:p w14:paraId="4B21DED3" w14:textId="77777777" w:rsidR="00EC687D" w:rsidRDefault="00EC687D" w:rsidP="005340AC">
            <w:pPr>
              <w:pStyle w:val="NoSpacing"/>
            </w:pPr>
          </w:p>
          <w:p w14:paraId="6D6E157F" w14:textId="77777777" w:rsidR="00EC687D" w:rsidRDefault="00EC687D" w:rsidP="005340AC">
            <w:pPr>
              <w:pStyle w:val="NoSpacing"/>
            </w:pPr>
          </w:p>
        </w:tc>
      </w:tr>
      <w:tr w:rsidR="00EC687D" w14:paraId="5257B1A4" w14:textId="77777777" w:rsidTr="00493512">
        <w:tc>
          <w:tcPr>
            <w:tcW w:w="3865" w:type="dxa"/>
          </w:tcPr>
          <w:p w14:paraId="12CDE114" w14:textId="602E240B" w:rsidR="00EC687D" w:rsidRPr="00EF67AF" w:rsidRDefault="00A77E36" w:rsidP="005340AC">
            <w:pPr>
              <w:pStyle w:val="NoSpacing"/>
              <w:rPr>
                <w:rFonts w:cstheme="minorHAnsi"/>
              </w:rPr>
            </w:pPr>
            <w:r>
              <w:rPr>
                <w:rFonts w:cstheme="minorHAnsi"/>
              </w:rPr>
              <w:t xml:space="preserve">4. When the play version opened on Broadway in 1937, Steinbeck wrote to the </w:t>
            </w:r>
            <w:r w:rsidR="00EC687D" w:rsidRPr="00EF67AF">
              <w:rPr>
                <w:rFonts w:cstheme="minorHAnsi"/>
              </w:rPr>
              <w:t xml:space="preserve">actress portraying Curley’s wife:  “…if you knew her, if you could ever break down the thousand little defenses she has built up, you would find a nice person, an honest person, and you would end up loving her.  But such a thing can never happen.”  </w:t>
            </w:r>
          </w:p>
        </w:tc>
        <w:tc>
          <w:tcPr>
            <w:tcW w:w="6349" w:type="dxa"/>
          </w:tcPr>
          <w:p w14:paraId="7F406B78" w14:textId="31ECB370" w:rsidR="00EC687D" w:rsidRDefault="00A77E36" w:rsidP="005340AC">
            <w:pPr>
              <w:pStyle w:val="NoSpacing"/>
            </w:pPr>
            <w:r>
              <w:rPr>
                <w:rFonts w:cstheme="minorHAnsi"/>
              </w:rPr>
              <w:t>W</w:t>
            </w:r>
            <w:r w:rsidRPr="00EF67AF">
              <w:rPr>
                <w:rFonts w:cstheme="minorHAnsi"/>
              </w:rPr>
              <w:t>hat is nice/honest/lovable about Curley’s wife</w:t>
            </w:r>
            <w:r>
              <w:rPr>
                <w:rFonts w:cstheme="minorHAnsi"/>
              </w:rPr>
              <w:t>?</w:t>
            </w:r>
            <w:r w:rsidRPr="00EF67AF">
              <w:rPr>
                <w:rFonts w:cstheme="minorHAnsi"/>
              </w:rPr>
              <w:t xml:space="preserve">  </w:t>
            </w:r>
            <w:r w:rsidR="00EC687D">
              <w:t>How/why is it impossible for Curley’s wife’s authentic self to emerge?</w:t>
            </w:r>
          </w:p>
          <w:p w14:paraId="6567C511" w14:textId="77777777" w:rsidR="00EC687D" w:rsidRDefault="00EC687D" w:rsidP="005340AC">
            <w:pPr>
              <w:pStyle w:val="NoSpacing"/>
            </w:pPr>
          </w:p>
          <w:p w14:paraId="58FFFB5C" w14:textId="77777777" w:rsidR="00EC687D" w:rsidRDefault="00EC687D" w:rsidP="005340AC">
            <w:pPr>
              <w:pStyle w:val="NoSpacing"/>
            </w:pPr>
          </w:p>
          <w:p w14:paraId="6F5ADE9F" w14:textId="77777777" w:rsidR="00EC687D" w:rsidRDefault="00EC687D" w:rsidP="005340AC">
            <w:pPr>
              <w:pStyle w:val="NoSpacing"/>
            </w:pPr>
          </w:p>
          <w:p w14:paraId="0C1B70AD" w14:textId="77777777" w:rsidR="00EC687D" w:rsidRDefault="00EC687D" w:rsidP="005340AC">
            <w:pPr>
              <w:pStyle w:val="NoSpacing"/>
            </w:pPr>
          </w:p>
          <w:p w14:paraId="13BE5A84" w14:textId="77777777" w:rsidR="00EC687D" w:rsidRDefault="00EC687D" w:rsidP="005340AC">
            <w:pPr>
              <w:pStyle w:val="NoSpacing"/>
            </w:pPr>
          </w:p>
          <w:p w14:paraId="08A3403D" w14:textId="77777777" w:rsidR="00EC687D" w:rsidRDefault="00EC687D" w:rsidP="005340AC">
            <w:pPr>
              <w:pStyle w:val="NoSpacing"/>
            </w:pPr>
          </w:p>
          <w:p w14:paraId="79E4262B" w14:textId="77777777" w:rsidR="00EC687D" w:rsidRDefault="00EC687D" w:rsidP="005340AC">
            <w:pPr>
              <w:pStyle w:val="NoSpacing"/>
            </w:pPr>
          </w:p>
          <w:p w14:paraId="409940CC" w14:textId="77777777" w:rsidR="00EC687D" w:rsidRDefault="00EC687D" w:rsidP="005340AC">
            <w:pPr>
              <w:pStyle w:val="NoSpacing"/>
            </w:pPr>
          </w:p>
        </w:tc>
      </w:tr>
      <w:tr w:rsidR="00EC687D" w14:paraId="4B56E6F9" w14:textId="77777777" w:rsidTr="00493512">
        <w:tc>
          <w:tcPr>
            <w:tcW w:w="3865" w:type="dxa"/>
          </w:tcPr>
          <w:p w14:paraId="0946D120" w14:textId="47F56324" w:rsidR="00EC687D" w:rsidRDefault="00493512" w:rsidP="005340AC">
            <w:pPr>
              <w:pStyle w:val="NoSpacing"/>
            </w:pPr>
            <w:r>
              <w:t xml:space="preserve">5. </w:t>
            </w:r>
            <w:r w:rsidR="00EC687D">
              <w:t>Critics have talked about setting/plot/characters in relation to Edenic myth</w:t>
            </w:r>
            <w:r>
              <w:t xml:space="preserve"> (the garden of paradise and Eve/Adam blowing it by biting from the apple of the forbidden Tree of Knowledge).</w:t>
            </w:r>
          </w:p>
        </w:tc>
        <w:tc>
          <w:tcPr>
            <w:tcW w:w="6349" w:type="dxa"/>
          </w:tcPr>
          <w:p w14:paraId="7CD1655B" w14:textId="37B96DC2" w:rsidR="00EC687D" w:rsidRDefault="00493512" w:rsidP="005340AC">
            <w:pPr>
              <w:pStyle w:val="NoSpacing"/>
            </w:pPr>
            <w:r>
              <w:t>How does the novel seem to connect to the story of Eden/Adam/ Eve?</w:t>
            </w:r>
          </w:p>
          <w:p w14:paraId="082A3EC3" w14:textId="77777777" w:rsidR="00EC687D" w:rsidRDefault="00EC687D" w:rsidP="005340AC">
            <w:pPr>
              <w:pStyle w:val="NoSpacing"/>
            </w:pPr>
          </w:p>
          <w:p w14:paraId="57B66521" w14:textId="77777777" w:rsidR="00EC687D" w:rsidRDefault="00EC687D" w:rsidP="005340AC">
            <w:pPr>
              <w:pStyle w:val="NoSpacing"/>
            </w:pPr>
          </w:p>
          <w:p w14:paraId="0B5275DD" w14:textId="77777777" w:rsidR="00EC687D" w:rsidRDefault="00EC687D" w:rsidP="005340AC">
            <w:pPr>
              <w:pStyle w:val="NoSpacing"/>
            </w:pPr>
          </w:p>
          <w:p w14:paraId="75804EB6" w14:textId="77777777" w:rsidR="00EC687D" w:rsidRDefault="00EC687D" w:rsidP="005340AC">
            <w:pPr>
              <w:pStyle w:val="NoSpacing"/>
            </w:pPr>
          </w:p>
          <w:p w14:paraId="56589B7F" w14:textId="77777777" w:rsidR="00EC687D" w:rsidRDefault="00EC687D" w:rsidP="005340AC">
            <w:pPr>
              <w:pStyle w:val="NoSpacing"/>
            </w:pPr>
          </w:p>
          <w:p w14:paraId="205228E3" w14:textId="77777777" w:rsidR="00EC687D" w:rsidRDefault="00EC687D" w:rsidP="005340AC">
            <w:pPr>
              <w:pStyle w:val="NoSpacing"/>
            </w:pPr>
          </w:p>
          <w:p w14:paraId="0AF74677" w14:textId="77777777" w:rsidR="00EC687D" w:rsidRDefault="00EC687D" w:rsidP="005340AC">
            <w:pPr>
              <w:pStyle w:val="NoSpacing"/>
            </w:pPr>
          </w:p>
        </w:tc>
      </w:tr>
      <w:tr w:rsidR="00EC687D" w14:paraId="05D546CA" w14:textId="77777777" w:rsidTr="00493512">
        <w:tc>
          <w:tcPr>
            <w:tcW w:w="3865" w:type="dxa"/>
          </w:tcPr>
          <w:p w14:paraId="5FE7AA95" w14:textId="3967A04A" w:rsidR="00EC687D" w:rsidRDefault="00493512" w:rsidP="005340AC">
            <w:pPr>
              <w:pStyle w:val="NoSpacing"/>
            </w:pPr>
            <w:r>
              <w:t>6. The o</w:t>
            </w:r>
            <w:r w:rsidR="00EC687D">
              <w:t>riginal title</w:t>
            </w:r>
            <w:r>
              <w:t xml:space="preserve"> for the book </w:t>
            </w:r>
            <w:proofErr w:type="gramStart"/>
            <w:r>
              <w:t>was</w:t>
            </w:r>
            <w:r w:rsidR="00EC687D">
              <w:t xml:space="preserve">  </w:t>
            </w:r>
            <w:r w:rsidR="00EC687D" w:rsidRPr="00EA5A18">
              <w:rPr>
                <w:i/>
              </w:rPr>
              <w:t>Something</w:t>
            </w:r>
            <w:proofErr w:type="gramEnd"/>
            <w:r w:rsidR="00EC687D" w:rsidRPr="00EA5A18">
              <w:rPr>
                <w:i/>
              </w:rPr>
              <w:t xml:space="preserve"> that Happened</w:t>
            </w:r>
            <w:r>
              <w:rPr>
                <w:i/>
              </w:rPr>
              <w:t>.</w:t>
            </w:r>
          </w:p>
        </w:tc>
        <w:tc>
          <w:tcPr>
            <w:tcW w:w="6349" w:type="dxa"/>
          </w:tcPr>
          <w:p w14:paraId="558804F2" w14:textId="1B2ADA72" w:rsidR="00EC687D" w:rsidRDefault="00493512" w:rsidP="005340AC">
            <w:pPr>
              <w:pStyle w:val="NoSpacing"/>
            </w:pPr>
            <w:r>
              <w:t>What’s your preference?  Why?</w:t>
            </w:r>
          </w:p>
          <w:p w14:paraId="5E32AA8E" w14:textId="77777777" w:rsidR="00EC687D" w:rsidRDefault="00EC687D" w:rsidP="005340AC">
            <w:pPr>
              <w:pStyle w:val="NoSpacing"/>
            </w:pPr>
          </w:p>
          <w:p w14:paraId="58C5DFFA" w14:textId="77777777" w:rsidR="00EC687D" w:rsidRDefault="00EC687D" w:rsidP="005340AC">
            <w:pPr>
              <w:pStyle w:val="NoSpacing"/>
            </w:pPr>
          </w:p>
          <w:p w14:paraId="3A2E6438" w14:textId="77777777" w:rsidR="00EC687D" w:rsidRDefault="00EC687D" w:rsidP="005340AC">
            <w:pPr>
              <w:pStyle w:val="NoSpacing"/>
            </w:pPr>
          </w:p>
          <w:p w14:paraId="20C78F7D" w14:textId="77777777" w:rsidR="00EC687D" w:rsidRDefault="00EC687D" w:rsidP="005340AC">
            <w:pPr>
              <w:pStyle w:val="NoSpacing"/>
            </w:pPr>
          </w:p>
          <w:p w14:paraId="22D86B67" w14:textId="77777777" w:rsidR="00EC687D" w:rsidRDefault="00EC687D" w:rsidP="005340AC">
            <w:pPr>
              <w:pStyle w:val="NoSpacing"/>
            </w:pPr>
          </w:p>
          <w:p w14:paraId="639D22B6" w14:textId="77777777" w:rsidR="00EC687D" w:rsidRDefault="00EC687D" w:rsidP="005340AC">
            <w:pPr>
              <w:pStyle w:val="NoSpacing"/>
            </w:pPr>
          </w:p>
          <w:p w14:paraId="1E498739" w14:textId="77777777" w:rsidR="00EC687D" w:rsidRDefault="00EC687D" w:rsidP="005340AC">
            <w:pPr>
              <w:pStyle w:val="NoSpacing"/>
            </w:pPr>
          </w:p>
        </w:tc>
      </w:tr>
    </w:tbl>
    <w:p w14:paraId="0C6EB462" w14:textId="620965E2" w:rsidR="00EC687D" w:rsidRDefault="00EC687D" w:rsidP="00EC687D">
      <w:pPr>
        <w:pStyle w:val="NoSpacing"/>
      </w:pPr>
    </w:p>
    <w:p w14:paraId="2BED4395" w14:textId="77777777" w:rsidR="00493512" w:rsidRDefault="00493512" w:rsidP="00EC687D">
      <w:pPr>
        <w:pStyle w:val="NoSpacing"/>
        <w:rPr>
          <w:b/>
        </w:rPr>
      </w:pPr>
    </w:p>
    <w:p w14:paraId="22175C16" w14:textId="1C1057A9" w:rsidR="00EC687D" w:rsidRPr="00EF67AF" w:rsidRDefault="00EC687D" w:rsidP="00EC687D">
      <w:pPr>
        <w:pStyle w:val="NoSpacing"/>
        <w:rPr>
          <w:b/>
        </w:rPr>
      </w:pPr>
      <w:r w:rsidRPr="00493512">
        <w:rPr>
          <w:b/>
          <w:highlight w:val="lightGray"/>
        </w:rPr>
        <w:t xml:space="preserve">SECTION </w:t>
      </w:r>
      <w:r w:rsidR="00D36DBA">
        <w:rPr>
          <w:b/>
          <w:highlight w:val="lightGray"/>
        </w:rPr>
        <w:t>C</w:t>
      </w:r>
      <w:r w:rsidRPr="00493512">
        <w:rPr>
          <w:b/>
          <w:highlight w:val="lightGray"/>
        </w:rPr>
        <w:t>: Select 1</w:t>
      </w:r>
      <w:r w:rsidR="00D36DBA">
        <w:rPr>
          <w:b/>
        </w:rPr>
        <w:t xml:space="preserve"> and respond in full sentences.</w:t>
      </w:r>
    </w:p>
    <w:tbl>
      <w:tblPr>
        <w:tblStyle w:val="TableGrid"/>
        <w:tblW w:w="0" w:type="auto"/>
        <w:tblLook w:val="04A0" w:firstRow="1" w:lastRow="0" w:firstColumn="1" w:lastColumn="0" w:noHBand="0" w:noVBand="1"/>
      </w:tblPr>
      <w:tblGrid>
        <w:gridCol w:w="3865"/>
        <w:gridCol w:w="6349"/>
      </w:tblGrid>
      <w:tr w:rsidR="00EC687D" w14:paraId="45F93888" w14:textId="77777777" w:rsidTr="00493512">
        <w:tc>
          <w:tcPr>
            <w:tcW w:w="3865" w:type="dxa"/>
          </w:tcPr>
          <w:p w14:paraId="75347BCD" w14:textId="1E3014F9" w:rsidR="00EC687D" w:rsidRDefault="00493512" w:rsidP="005340AC">
            <w:pPr>
              <w:pStyle w:val="NoSpacing"/>
            </w:pPr>
            <w:r>
              <w:t xml:space="preserve">1. </w:t>
            </w:r>
            <w:r w:rsidR="00EC687D">
              <w:t xml:space="preserve">Select one other Steinbeck novel.  Look up the summary on Amazon.  </w:t>
            </w:r>
          </w:p>
          <w:p w14:paraId="797E5012" w14:textId="77777777" w:rsidR="00EC687D" w:rsidRPr="00EF67AF" w:rsidRDefault="00EC687D" w:rsidP="005340AC">
            <w:pPr>
              <w:pStyle w:val="NoSpacing"/>
              <w:numPr>
                <w:ilvl w:val="0"/>
                <w:numId w:val="1"/>
              </w:numPr>
              <w:rPr>
                <w:i/>
              </w:rPr>
            </w:pPr>
            <w:r w:rsidRPr="00EF67AF">
              <w:rPr>
                <w:i/>
              </w:rPr>
              <w:t>Travels with Charley in Search of America</w:t>
            </w:r>
          </w:p>
          <w:p w14:paraId="7DD2B241" w14:textId="77777777" w:rsidR="00EC687D" w:rsidRPr="00EF67AF" w:rsidRDefault="00EC687D" w:rsidP="005340AC">
            <w:pPr>
              <w:pStyle w:val="NoSpacing"/>
              <w:numPr>
                <w:ilvl w:val="0"/>
                <w:numId w:val="1"/>
              </w:numPr>
              <w:rPr>
                <w:i/>
              </w:rPr>
            </w:pPr>
            <w:r w:rsidRPr="00EF67AF">
              <w:rPr>
                <w:i/>
              </w:rPr>
              <w:t>The Grapes of Wrath</w:t>
            </w:r>
          </w:p>
          <w:p w14:paraId="3444DC42" w14:textId="77777777" w:rsidR="00EC687D" w:rsidRPr="001B5144" w:rsidRDefault="00EC687D" w:rsidP="005340AC">
            <w:pPr>
              <w:pStyle w:val="NoSpacing"/>
              <w:numPr>
                <w:ilvl w:val="0"/>
                <w:numId w:val="1"/>
              </w:numPr>
            </w:pPr>
            <w:r w:rsidRPr="00EF67AF">
              <w:rPr>
                <w:i/>
              </w:rPr>
              <w:t>Tortilla Flat</w:t>
            </w:r>
          </w:p>
          <w:p w14:paraId="170D613A" w14:textId="33D29BD1" w:rsidR="001B5144" w:rsidRDefault="001B5144" w:rsidP="005340AC">
            <w:pPr>
              <w:pStyle w:val="NoSpacing"/>
              <w:numPr>
                <w:ilvl w:val="0"/>
                <w:numId w:val="1"/>
              </w:numPr>
            </w:pPr>
            <w:r>
              <w:rPr>
                <w:i/>
              </w:rPr>
              <w:t>East of Eden</w:t>
            </w:r>
          </w:p>
        </w:tc>
        <w:tc>
          <w:tcPr>
            <w:tcW w:w="6349" w:type="dxa"/>
          </w:tcPr>
          <w:p w14:paraId="77579A0D" w14:textId="77777777" w:rsidR="00EC687D" w:rsidRDefault="00EC687D" w:rsidP="005340AC">
            <w:pPr>
              <w:pStyle w:val="NoSpacing"/>
            </w:pPr>
            <w:r>
              <w:t>What makes you want to read it…or not?</w:t>
            </w:r>
          </w:p>
          <w:p w14:paraId="76BDD676" w14:textId="77777777" w:rsidR="00EC687D" w:rsidRDefault="00EC687D" w:rsidP="005340AC">
            <w:pPr>
              <w:pStyle w:val="NoSpacing"/>
            </w:pPr>
          </w:p>
          <w:p w14:paraId="6BD962E0" w14:textId="77777777" w:rsidR="00EC687D" w:rsidRDefault="00EC687D" w:rsidP="005340AC">
            <w:pPr>
              <w:pStyle w:val="NoSpacing"/>
            </w:pPr>
          </w:p>
          <w:p w14:paraId="0DB32EE1" w14:textId="77777777" w:rsidR="00EC687D" w:rsidRDefault="00EC687D" w:rsidP="005340AC">
            <w:pPr>
              <w:pStyle w:val="NoSpacing"/>
            </w:pPr>
          </w:p>
          <w:p w14:paraId="2994C2F7" w14:textId="77777777" w:rsidR="00EC687D" w:rsidRDefault="00EC687D" w:rsidP="005340AC">
            <w:pPr>
              <w:pStyle w:val="NoSpacing"/>
            </w:pPr>
            <w:bookmarkStart w:id="0" w:name="_GoBack"/>
            <w:bookmarkEnd w:id="0"/>
          </w:p>
          <w:p w14:paraId="4B085446" w14:textId="77777777" w:rsidR="00EC687D" w:rsidRDefault="00EC687D" w:rsidP="005340AC">
            <w:pPr>
              <w:pStyle w:val="NoSpacing"/>
            </w:pPr>
          </w:p>
          <w:p w14:paraId="1995D367" w14:textId="77777777" w:rsidR="00EC687D" w:rsidRDefault="00EC687D" w:rsidP="005340AC">
            <w:pPr>
              <w:pStyle w:val="NoSpacing"/>
            </w:pPr>
          </w:p>
          <w:p w14:paraId="23DBE552" w14:textId="77777777" w:rsidR="00EC687D" w:rsidRDefault="00EC687D" w:rsidP="005340AC">
            <w:pPr>
              <w:pStyle w:val="NoSpacing"/>
            </w:pPr>
          </w:p>
        </w:tc>
      </w:tr>
      <w:tr w:rsidR="00EC687D" w14:paraId="0A25377F" w14:textId="77777777" w:rsidTr="00493512">
        <w:tc>
          <w:tcPr>
            <w:tcW w:w="3865" w:type="dxa"/>
          </w:tcPr>
          <w:p w14:paraId="04FA86A9" w14:textId="36B75CAC" w:rsidR="00EC687D" w:rsidRPr="00EC687D" w:rsidRDefault="00493512" w:rsidP="005340AC">
            <w:pPr>
              <w:pStyle w:val="NoSpacing"/>
              <w:rPr>
                <w:sz w:val="20"/>
                <w:szCs w:val="20"/>
              </w:rPr>
            </w:pPr>
            <w:r>
              <w:rPr>
                <w:sz w:val="20"/>
                <w:szCs w:val="20"/>
              </w:rPr>
              <w:t xml:space="preserve">2. </w:t>
            </w:r>
            <w:r w:rsidR="00EC687D" w:rsidRPr="00EC687D">
              <w:rPr>
                <w:sz w:val="20"/>
                <w:szCs w:val="20"/>
              </w:rPr>
              <w:t xml:space="preserve">Some of Steinbeck’s writing brought attention to wealth inequality and hardships suffered during the Great Depression.  Choose one of the more recent nonfiction books below that has brought attention to a </w:t>
            </w:r>
            <w:r w:rsidR="00EC687D" w:rsidRPr="00EC687D">
              <w:rPr>
                <w:sz w:val="20"/>
                <w:szCs w:val="20"/>
              </w:rPr>
              <w:lastRenderedPageBreak/>
              <w:t>societal issue.  Look up the summary on Amazon.</w:t>
            </w:r>
          </w:p>
          <w:p w14:paraId="1A0CBF4A" w14:textId="77777777" w:rsidR="00EC687D" w:rsidRPr="00EC687D" w:rsidRDefault="00EC687D" w:rsidP="00EC687D">
            <w:pPr>
              <w:pStyle w:val="NoSpacing"/>
              <w:numPr>
                <w:ilvl w:val="0"/>
                <w:numId w:val="2"/>
              </w:numPr>
              <w:ind w:left="251" w:hanging="251"/>
              <w:rPr>
                <w:i/>
                <w:sz w:val="20"/>
                <w:szCs w:val="20"/>
              </w:rPr>
            </w:pPr>
            <w:r w:rsidRPr="00EC687D">
              <w:rPr>
                <w:i/>
                <w:sz w:val="20"/>
                <w:szCs w:val="20"/>
              </w:rPr>
              <w:t>Enrique’s Journey (immigration)</w:t>
            </w:r>
          </w:p>
          <w:p w14:paraId="76132EB4" w14:textId="77777777" w:rsidR="00EC687D" w:rsidRPr="00EC687D" w:rsidRDefault="00EC687D" w:rsidP="00EC687D">
            <w:pPr>
              <w:pStyle w:val="NoSpacing"/>
              <w:numPr>
                <w:ilvl w:val="0"/>
                <w:numId w:val="2"/>
              </w:numPr>
              <w:ind w:left="251" w:hanging="251"/>
              <w:rPr>
                <w:i/>
                <w:sz w:val="20"/>
                <w:szCs w:val="20"/>
              </w:rPr>
            </w:pPr>
            <w:r w:rsidRPr="00EC687D">
              <w:rPr>
                <w:i/>
                <w:sz w:val="20"/>
                <w:szCs w:val="20"/>
              </w:rPr>
              <w:t>Dreamland (opioid crisis)</w:t>
            </w:r>
          </w:p>
          <w:p w14:paraId="58F3B1C4" w14:textId="5351EDE8" w:rsidR="00EC687D" w:rsidRPr="00EC687D" w:rsidRDefault="00EC687D" w:rsidP="00EC687D">
            <w:pPr>
              <w:pStyle w:val="NoSpacing"/>
              <w:numPr>
                <w:ilvl w:val="0"/>
                <w:numId w:val="2"/>
              </w:numPr>
              <w:ind w:left="251" w:hanging="251"/>
              <w:rPr>
                <w:i/>
                <w:sz w:val="20"/>
                <w:szCs w:val="20"/>
              </w:rPr>
            </w:pPr>
            <w:r w:rsidRPr="00EC687D">
              <w:rPr>
                <w:i/>
                <w:sz w:val="20"/>
                <w:szCs w:val="20"/>
              </w:rPr>
              <w:t xml:space="preserve">$2.00 a Day: Living on Almost Nothing in America </w:t>
            </w:r>
            <w:r w:rsidR="00D36DBA">
              <w:rPr>
                <w:i/>
                <w:sz w:val="20"/>
                <w:szCs w:val="20"/>
              </w:rPr>
              <w:t>(poverty)</w:t>
            </w:r>
          </w:p>
          <w:p w14:paraId="17F78825" w14:textId="20D95E0F" w:rsidR="00EC687D" w:rsidRPr="00EC687D" w:rsidRDefault="00EC687D" w:rsidP="00EC687D">
            <w:pPr>
              <w:pStyle w:val="NoSpacing"/>
              <w:numPr>
                <w:ilvl w:val="0"/>
                <w:numId w:val="2"/>
              </w:numPr>
              <w:ind w:left="251" w:hanging="251"/>
              <w:rPr>
                <w:i/>
                <w:sz w:val="20"/>
                <w:szCs w:val="20"/>
              </w:rPr>
            </w:pPr>
            <w:r w:rsidRPr="00EC687D">
              <w:rPr>
                <w:i/>
                <w:sz w:val="20"/>
                <w:szCs w:val="20"/>
              </w:rPr>
              <w:t>Unfair: The New Science of Criminal Injustice</w:t>
            </w:r>
            <w:r w:rsidR="00D36DBA">
              <w:rPr>
                <w:i/>
                <w:sz w:val="20"/>
                <w:szCs w:val="20"/>
              </w:rPr>
              <w:t xml:space="preserve"> (bias in the court system)</w:t>
            </w:r>
          </w:p>
          <w:p w14:paraId="0E2EA20D" w14:textId="3A115B9E" w:rsidR="00EC687D" w:rsidRDefault="00EC687D" w:rsidP="00EC687D">
            <w:pPr>
              <w:pStyle w:val="NoSpacing"/>
              <w:numPr>
                <w:ilvl w:val="0"/>
                <w:numId w:val="2"/>
              </w:numPr>
              <w:ind w:left="251" w:hanging="251"/>
            </w:pPr>
            <w:r w:rsidRPr="00EC687D">
              <w:rPr>
                <w:i/>
                <w:sz w:val="20"/>
                <w:szCs w:val="20"/>
              </w:rPr>
              <w:t>Garbology: Our Dirty Love Affair with Trash</w:t>
            </w:r>
            <w:r w:rsidR="00D36DBA">
              <w:rPr>
                <w:i/>
                <w:sz w:val="20"/>
                <w:szCs w:val="20"/>
              </w:rPr>
              <w:t xml:space="preserve"> (environmentalism)</w:t>
            </w:r>
          </w:p>
        </w:tc>
        <w:tc>
          <w:tcPr>
            <w:tcW w:w="6349" w:type="dxa"/>
          </w:tcPr>
          <w:p w14:paraId="2E0B7F73" w14:textId="77777777" w:rsidR="00EC687D" w:rsidRDefault="00EC687D" w:rsidP="005340AC">
            <w:pPr>
              <w:pStyle w:val="NoSpacing"/>
            </w:pPr>
            <w:r>
              <w:lastRenderedPageBreak/>
              <w:t>What makes you want to read it…or not?</w:t>
            </w:r>
          </w:p>
        </w:tc>
      </w:tr>
    </w:tbl>
    <w:p w14:paraId="50CEB902" w14:textId="77777777" w:rsidR="00EC687D" w:rsidRDefault="00EC687D" w:rsidP="00EC687D">
      <w:pPr>
        <w:pStyle w:val="NoSpacing"/>
      </w:pPr>
    </w:p>
    <w:p w14:paraId="259C7292" w14:textId="77777777" w:rsidR="00EC687D" w:rsidRDefault="00EC687D" w:rsidP="00EC687D">
      <w:pPr>
        <w:pStyle w:val="NoSpacing"/>
      </w:pPr>
    </w:p>
    <w:p w14:paraId="1D967947" w14:textId="77777777" w:rsidR="00EC687D" w:rsidRDefault="00EC687D" w:rsidP="00EC687D">
      <w:pPr>
        <w:pStyle w:val="NoSpacing"/>
      </w:pPr>
    </w:p>
    <w:sectPr w:rsidR="00EC687D" w:rsidSect="00EC687D">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A1A12"/>
    <w:multiLevelType w:val="hybridMultilevel"/>
    <w:tmpl w:val="A8A44F7E"/>
    <w:lvl w:ilvl="0" w:tplc="299EE4E6">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E21DF3"/>
    <w:multiLevelType w:val="hybridMultilevel"/>
    <w:tmpl w:val="5E2A079A"/>
    <w:lvl w:ilvl="0" w:tplc="299EE4E6">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87D"/>
    <w:rsid w:val="001B5144"/>
    <w:rsid w:val="00493512"/>
    <w:rsid w:val="00A52375"/>
    <w:rsid w:val="00A77E36"/>
    <w:rsid w:val="00D36DBA"/>
    <w:rsid w:val="00DB1590"/>
    <w:rsid w:val="00EC687D"/>
    <w:rsid w:val="00F50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93F6E"/>
  <w15:chartTrackingRefBased/>
  <w15:docId w15:val="{B60F5BB8-804A-40F3-949A-8E2F1471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8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687D"/>
    <w:pPr>
      <w:spacing w:after="0" w:line="240" w:lineRule="auto"/>
    </w:pPr>
  </w:style>
  <w:style w:type="table" w:styleId="TableGrid">
    <w:name w:val="Table Grid"/>
    <w:basedOn w:val="TableNormal"/>
    <w:uiPriority w:val="39"/>
    <w:rsid w:val="00EC6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687D"/>
    <w:rPr>
      <w:color w:val="0563C1" w:themeColor="hyperlink"/>
      <w:u w:val="single"/>
    </w:rPr>
  </w:style>
  <w:style w:type="character" w:styleId="FollowedHyperlink">
    <w:name w:val="FollowedHyperlink"/>
    <w:basedOn w:val="DefaultParagraphFont"/>
    <w:uiPriority w:val="99"/>
    <w:semiHidden/>
    <w:unhideWhenUsed/>
    <w:rsid w:val="00EC687D"/>
    <w:rPr>
      <w:color w:val="954F72" w:themeColor="followedHyperlink"/>
      <w:u w:val="single"/>
    </w:rPr>
  </w:style>
  <w:style w:type="character" w:styleId="UnresolvedMention">
    <w:name w:val="Unresolved Mention"/>
    <w:basedOn w:val="DefaultParagraphFont"/>
    <w:uiPriority w:val="99"/>
    <w:semiHidden/>
    <w:unhideWhenUsed/>
    <w:rsid w:val="00EC6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zqiblXFlZ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llections.museumca.org/?q=category/2011-schema/art/dorothea-lange" TargetMode="External"/><Relationship Id="rId5" Type="http://schemas.openxmlformats.org/officeDocument/2006/relationships/hyperlink" Target="https://genius.com/126158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REMAR, COLLEEN</dc:creator>
  <cp:keywords/>
  <dc:description/>
  <cp:lastModifiedBy>REMAR, COLLEEN</cp:lastModifiedBy>
  <cp:revision>7</cp:revision>
  <dcterms:created xsi:type="dcterms:W3CDTF">2019-05-14T17:04:00Z</dcterms:created>
  <dcterms:modified xsi:type="dcterms:W3CDTF">2019-05-21T17:02:00Z</dcterms:modified>
</cp:coreProperties>
</file>